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3D1" w:rsidRDefault="002576C0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noProof/>
          <w:lang w:eastAsia="zh-CN"/>
        </w:rPr>
        <w:drawing>
          <wp:inline distT="0" distB="0" distL="114300" distR="114300">
            <wp:extent cx="5969000" cy="5969000"/>
            <wp:effectExtent l="0" t="0" r="3175" b="3175"/>
            <wp:docPr id="1" name="图片 1" descr="Fig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 S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596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3D1" w:rsidRPr="00D07FDD" w:rsidRDefault="00D07FDD">
      <w:pPr>
        <w:jc w:val="center"/>
        <w:rPr>
          <w:rFonts w:ascii="Times New Roman" w:eastAsia="宋体" w:hAnsi="Times New Roman" w:cs="Times New Roman"/>
          <w:b/>
          <w:lang w:eastAsia="zh-CN"/>
        </w:rPr>
      </w:pPr>
      <w:r w:rsidRPr="00D07FDD">
        <w:rPr>
          <w:rFonts w:ascii="Times New Roman" w:eastAsia="宋体" w:hAnsi="Times New Roman" w:cs="Times New Roman"/>
          <w:b/>
          <w:lang w:eastAsia="zh-CN"/>
        </w:rPr>
        <w:t>Supplementary Fig. 1.</w:t>
      </w:r>
      <w:r w:rsidR="002576C0" w:rsidRPr="00D07FDD">
        <w:rPr>
          <w:rFonts w:ascii="Times New Roman" w:eastAsia="宋体" w:hAnsi="Times New Roman" w:cs="Times New Roman" w:hint="eastAsia"/>
          <w:b/>
          <w:lang w:eastAsia="zh-CN"/>
        </w:rPr>
        <w:t xml:space="preserve"> External validation of the LASSO model</w:t>
      </w:r>
      <w:r>
        <w:rPr>
          <w:rFonts w:ascii="Times New Roman" w:eastAsia="宋体" w:hAnsi="Times New Roman" w:cs="Times New Roman"/>
          <w:b/>
          <w:lang w:eastAsia="zh-CN"/>
        </w:rPr>
        <w:t>.</w:t>
      </w:r>
    </w:p>
    <w:tbl>
      <w:tblPr>
        <w:tblpPr w:leftFromText="180" w:rightFromText="180" w:vertAnchor="page" w:horzAnchor="page" w:tblpX="2090" w:tblpY="204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  <w:gridCol w:w="850"/>
      </w:tblGrid>
      <w:tr w:rsidR="009153D1">
        <w:trPr>
          <w:trHeight w:val="340"/>
          <w:tblHeader/>
        </w:trPr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ind w:firstLineChars="100" w:firstLine="181"/>
              <w:jc w:val="both"/>
              <w:rPr>
                <w:rFonts w:ascii="Times New Roman" w:eastAsia="宋体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/>
                <w:kern w:val="2"/>
                <w:sz w:val="18"/>
                <w:szCs w:val="18"/>
                <w:lang w:eastAsia="zh-CN"/>
              </w:rPr>
              <w:lastRenderedPageBreak/>
              <w:t>Variables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/>
                <w:kern w:val="2"/>
                <w:sz w:val="18"/>
                <w:szCs w:val="18"/>
                <w:lang w:eastAsia="zh-CN"/>
              </w:rPr>
              <w:t>Overall (n = 204)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/>
                <w:kern w:val="2"/>
                <w:sz w:val="18"/>
                <w:szCs w:val="18"/>
                <w:lang w:eastAsia="zh-CN"/>
              </w:rPr>
              <w:t>Survivor (n = 99)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/>
                <w:kern w:val="2"/>
                <w:sz w:val="18"/>
                <w:szCs w:val="18"/>
                <w:lang w:eastAsia="zh-CN"/>
              </w:rPr>
              <w:t>Non-survivor (n = 105)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045D7D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/>
                <w:i/>
                <w:iCs/>
                <w:kern w:val="2"/>
                <w:sz w:val="18"/>
                <w:szCs w:val="18"/>
                <w:lang w:eastAsia="zh-CN"/>
              </w:rPr>
              <w:t>p</w:t>
            </w:r>
            <w:bookmarkStart w:id="0" w:name="_GoBack"/>
            <w:bookmarkEnd w:id="0"/>
            <w:r w:rsidR="002576C0">
              <w:rPr>
                <w:rFonts w:ascii="Times New Roman" w:eastAsia="宋体" w:hAnsi="Times New Roman" w:cs="Times New Roman"/>
                <w:b/>
                <w:kern w:val="2"/>
                <w:sz w:val="18"/>
                <w:szCs w:val="18"/>
                <w:lang w:eastAsia="zh-CN"/>
              </w:rPr>
              <w:t>-value</w:t>
            </w:r>
          </w:p>
        </w:tc>
      </w:tr>
      <w:tr w:rsidR="009153D1">
        <w:trPr>
          <w:trHeight w:val="340"/>
        </w:trPr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ind w:firstLineChars="100" w:firstLine="180"/>
              <w:jc w:val="both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Age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63.50 (49.00, 73.00)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62.00 (49.50, 72.00)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66.00 (49.00, 74.00)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0.068</w:t>
            </w:r>
          </w:p>
        </w:tc>
      </w:tr>
      <w:tr w:rsidR="009153D1">
        <w:trPr>
          <w:trHeight w:val="340"/>
        </w:trPr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ind w:firstLineChars="100" w:firstLine="180"/>
              <w:jc w:val="both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Temperature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36.50 (35.80, 37.20)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36.70 (35.85, 37.30)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36.20 (35.80, 37.00)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0.042</w:t>
            </w:r>
          </w:p>
        </w:tc>
      </w:tr>
      <w:tr w:rsidR="009153D1">
        <w:trPr>
          <w:trHeight w:val="340"/>
        </w:trPr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ind w:firstLineChars="100" w:firstLine="180"/>
              <w:jc w:val="both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BUN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7.92 (5.75, 11.36)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7.20 (5.54, 10.64)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8.70 (6.43, 11.90)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0.042</w:t>
            </w:r>
          </w:p>
        </w:tc>
      </w:tr>
      <w:tr w:rsidR="009153D1">
        <w:trPr>
          <w:trHeight w:val="340"/>
        </w:trPr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ind w:firstLineChars="100" w:firstLine="180"/>
              <w:jc w:val="both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Lactate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4.20 (1.98, 5.20)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3.00 (1.70, 4.40)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4.96 (3.23, 6.80)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&lt;.001</w:t>
            </w:r>
          </w:p>
        </w:tc>
      </w:tr>
      <w:tr w:rsidR="009153D1">
        <w:trPr>
          <w:trHeight w:val="340"/>
        </w:trPr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ind w:firstLineChars="100" w:firstLine="180"/>
              <w:jc w:val="both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SOFA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10.00 (9.00, 12.00)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9.00 (9.00, 10.50)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12.00 (10.00, 13.00)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&lt;.001</w:t>
            </w:r>
          </w:p>
        </w:tc>
      </w:tr>
      <w:tr w:rsidR="009153D1">
        <w:trPr>
          <w:trHeight w:val="340"/>
        </w:trPr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ind w:firstLineChars="100" w:firstLine="180"/>
              <w:jc w:val="both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Hypertension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86 (42.16)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37 (37.37)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49 (51.04)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0.033</w:t>
            </w:r>
          </w:p>
        </w:tc>
      </w:tr>
      <w:tr w:rsidR="009153D1">
        <w:trPr>
          <w:trHeight w:val="340"/>
        </w:trPr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ind w:firstLineChars="100" w:firstLine="180"/>
              <w:jc w:val="both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Non-cardiac causes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126 (61.76)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52 (41.27)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74 (58.73)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0.008</w:t>
            </w:r>
          </w:p>
        </w:tc>
      </w:tr>
      <w:tr w:rsidR="009153D1">
        <w:trPr>
          <w:trHeight w:val="340"/>
        </w:trPr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ind w:firstLineChars="100" w:firstLine="180"/>
              <w:jc w:val="both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Shockable rhythm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64 (31.37)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37 (57.81)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27 (42.19)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0.043</w:t>
            </w:r>
          </w:p>
        </w:tc>
      </w:tr>
      <w:tr w:rsidR="009153D1">
        <w:trPr>
          <w:trHeight w:val="340"/>
        </w:trPr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ind w:firstLineChars="100" w:firstLine="180"/>
              <w:jc w:val="both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Vasoactive drugs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186 (91.18)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86 (46.24)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100 (53.76)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0.035</w:t>
            </w:r>
          </w:p>
        </w:tc>
      </w:tr>
      <w:tr w:rsidR="009153D1">
        <w:trPr>
          <w:trHeight w:val="340"/>
        </w:trPr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ind w:firstLineChars="100" w:firstLine="180"/>
              <w:jc w:val="both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CRRT, n(%)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68 (33.33)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24 (35.29)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44 (64.71)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3D1" w:rsidRDefault="002576C0">
            <w:pPr>
              <w:widowControl w:val="0"/>
              <w:spacing w:after="0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  <w:lang w:eastAsia="zh-CN"/>
              </w:rPr>
              <w:t>0.007</w:t>
            </w:r>
          </w:p>
        </w:tc>
      </w:tr>
    </w:tbl>
    <w:p w:rsidR="009153D1" w:rsidRPr="00D07FDD" w:rsidRDefault="00D07FDD">
      <w:pPr>
        <w:jc w:val="center"/>
        <w:rPr>
          <w:rFonts w:ascii="Times New Roman" w:eastAsia="宋体" w:hAnsi="Times New Roman" w:cs="Times New Roman"/>
          <w:b/>
          <w:lang w:eastAsia="zh-CN"/>
        </w:rPr>
      </w:pPr>
      <w:r w:rsidRPr="00D07FDD">
        <w:rPr>
          <w:rFonts w:ascii="Times New Roman" w:eastAsia="宋体" w:hAnsi="Times New Roman" w:cs="Times New Roman"/>
          <w:b/>
          <w:lang w:eastAsia="zh-CN"/>
        </w:rPr>
        <w:t>Supplementary Table 1.</w:t>
      </w:r>
      <w:r w:rsidR="002576C0" w:rsidRPr="00D07FDD">
        <w:rPr>
          <w:rFonts w:ascii="Times New Roman" w:eastAsia="宋体" w:hAnsi="Times New Roman" w:cs="Times New Roman"/>
          <w:b/>
          <w:lang w:eastAsia="zh-CN"/>
        </w:rPr>
        <w:t xml:space="preserve"> Baseline characteristics for external validation</w:t>
      </w:r>
      <w:r w:rsidR="002576C0" w:rsidRPr="00D07FDD">
        <w:rPr>
          <w:rFonts w:ascii="Times New Roman" w:eastAsia="宋体" w:hAnsi="Times New Roman" w:cs="Times New Roman" w:hint="eastAsia"/>
          <w:b/>
          <w:lang w:eastAsia="zh-CN"/>
        </w:rPr>
        <w:t xml:space="preserve"> set</w:t>
      </w:r>
      <w:r>
        <w:rPr>
          <w:rFonts w:ascii="Times New Roman" w:eastAsia="宋体" w:hAnsi="Times New Roman" w:cs="Times New Roman"/>
          <w:b/>
          <w:lang w:eastAsia="zh-CN"/>
        </w:rPr>
        <w:t>.</w:t>
      </w:r>
    </w:p>
    <w:sectPr w:rsidR="009153D1" w:rsidRPr="00D07FDD">
      <w:footerReference w:type="even" r:id="rId8"/>
      <w:footerReference w:type="default" r:id="rId9"/>
      <w:type w:val="continuous"/>
      <w:pgSz w:w="12240" w:h="15840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76C0" w:rsidRDefault="002576C0">
      <w:pPr>
        <w:spacing w:after="0"/>
      </w:pPr>
      <w:r>
        <w:separator/>
      </w:r>
    </w:p>
  </w:endnote>
  <w:endnote w:type="continuationSeparator" w:id="0">
    <w:p w:rsidR="002576C0" w:rsidRDefault="002576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f0"/>
      </w:rPr>
      <w:id w:val="1342282442"/>
    </w:sdtPr>
    <w:sdtEndPr>
      <w:rPr>
        <w:rStyle w:val="af0"/>
      </w:rPr>
    </w:sdtEndPr>
    <w:sdtContent>
      <w:p w:rsidR="009153D1" w:rsidRDefault="002576C0">
        <w:pPr>
          <w:pStyle w:val="a9"/>
          <w:framePr w:wrap="auto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end"/>
        </w:r>
      </w:p>
    </w:sdtContent>
  </w:sdt>
  <w:p w:rsidR="009153D1" w:rsidRDefault="009153D1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f0"/>
      </w:rPr>
      <w:id w:val="928616856"/>
    </w:sdtPr>
    <w:sdtEndPr>
      <w:rPr>
        <w:rStyle w:val="af0"/>
      </w:rPr>
    </w:sdtEndPr>
    <w:sdtContent>
      <w:p w:rsidR="009153D1" w:rsidRDefault="002576C0">
        <w:pPr>
          <w:pStyle w:val="a9"/>
          <w:framePr w:wrap="auto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separate"/>
        </w:r>
        <w:r w:rsidR="00D07FDD">
          <w:rPr>
            <w:rStyle w:val="af0"/>
            <w:noProof/>
          </w:rPr>
          <w:t>2</w:t>
        </w:r>
        <w:r>
          <w:rPr>
            <w:rStyle w:val="af0"/>
          </w:rPr>
          <w:fldChar w:fldCharType="end"/>
        </w:r>
      </w:p>
    </w:sdtContent>
  </w:sdt>
  <w:p w:rsidR="009153D1" w:rsidRDefault="009153D1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76C0" w:rsidRDefault="002576C0">
      <w:pPr>
        <w:spacing w:after="0"/>
      </w:pPr>
      <w:r>
        <w:separator/>
      </w:r>
    </w:p>
  </w:footnote>
  <w:footnote w:type="continuationSeparator" w:id="0">
    <w:p w:rsidR="002576C0" w:rsidRDefault="002576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191783"/>
    <w:multiLevelType w:val="multilevel"/>
    <w:tmpl w:val="78191783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pStyle w:val="4"/>
      <w:lvlText w:val="%1.%2.%3.%4."/>
      <w:lvlJc w:val="left"/>
      <w:pPr>
        <w:ind w:left="1728" w:hanging="648"/>
      </w:pPr>
    </w:lvl>
    <w:lvl w:ilvl="4">
      <w:start w:val="1"/>
      <w:numFmt w:val="decimal"/>
      <w:pStyle w:val="5"/>
      <w:lvlText w:val="%1.%2.%3.%4.%5."/>
      <w:lvlJc w:val="left"/>
      <w:pPr>
        <w:ind w:left="2232" w:hanging="792"/>
      </w:pPr>
    </w:lvl>
    <w:lvl w:ilvl="5">
      <w:start w:val="1"/>
      <w:numFmt w:val="decimal"/>
      <w:pStyle w:val="6"/>
      <w:lvlText w:val="%1.%2.%3.%4.%5.%6."/>
      <w:lvlJc w:val="left"/>
      <w:pPr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9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3D1"/>
    <w:rsid w:val="00045D7D"/>
    <w:rsid w:val="002576C0"/>
    <w:rsid w:val="009153D1"/>
    <w:rsid w:val="00D07FDD"/>
    <w:rsid w:val="30FD6689"/>
    <w:rsid w:val="39743D40"/>
    <w:rsid w:val="55E2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896946"/>
  <w15:docId w15:val="{FA048D7D-7A3A-41E1-8200-7EC74C334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uiPriority="9" w:unhideWhenUsed="1" w:qFormat="1"/>
    <w:lsdException w:name="Hyperlink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200"/>
    </w:pPr>
    <w:rPr>
      <w:rFonts w:eastAsiaTheme="minorHAnsi"/>
      <w:sz w:val="24"/>
      <w:szCs w:val="24"/>
      <w:lang w:eastAsia="en-US"/>
    </w:rPr>
  </w:style>
  <w:style w:type="paragraph" w:styleId="1">
    <w:name w:val="heading 1"/>
    <w:basedOn w:val="a"/>
    <w:next w:val="a0"/>
    <w:uiPriority w:val="9"/>
    <w:qFormat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0"/>
    <w:uiPriority w:val="9"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0"/>
    <w:uiPriority w:val="9"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0"/>
    <w:uiPriority w:val="9"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before="180" w:after="180"/>
    </w:pPr>
  </w:style>
  <w:style w:type="paragraph" w:styleId="a5">
    <w:name w:val="caption"/>
    <w:basedOn w:val="a"/>
    <w:link w:val="a6"/>
    <w:qFormat/>
    <w:pPr>
      <w:spacing w:after="120"/>
    </w:pPr>
    <w:rPr>
      <w:i/>
    </w:rPr>
  </w:style>
  <w:style w:type="paragraph" w:styleId="a7">
    <w:name w:val="Block Text"/>
    <w:basedOn w:val="a0"/>
    <w:next w:val="a0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8">
    <w:name w:val="Date"/>
    <w:next w:val="a0"/>
    <w:qFormat/>
    <w:pPr>
      <w:keepNext/>
      <w:keepLines/>
      <w:spacing w:after="200"/>
      <w:jc w:val="center"/>
    </w:pPr>
    <w:rPr>
      <w:rFonts w:eastAsiaTheme="minorHAnsi"/>
      <w:sz w:val="24"/>
      <w:szCs w:val="24"/>
      <w:lang w:eastAsia="en-US"/>
    </w:rPr>
  </w:style>
  <w:style w:type="paragraph" w:styleId="a9">
    <w:name w:val="footer"/>
    <w:basedOn w:val="a"/>
    <w:link w:val="aa"/>
    <w:unhideWhenUsed/>
    <w:qFormat/>
    <w:pPr>
      <w:tabs>
        <w:tab w:val="center" w:pos="4536"/>
        <w:tab w:val="right" w:pos="9072"/>
      </w:tabs>
      <w:spacing w:after="0"/>
    </w:pPr>
  </w:style>
  <w:style w:type="paragraph" w:styleId="ab">
    <w:name w:val="header"/>
    <w:basedOn w:val="a"/>
    <w:link w:val="ac"/>
    <w:unhideWhenUsed/>
    <w:qFormat/>
    <w:pPr>
      <w:tabs>
        <w:tab w:val="center" w:pos="4536"/>
        <w:tab w:val="right" w:pos="9072"/>
      </w:tabs>
      <w:spacing w:after="0"/>
    </w:pPr>
  </w:style>
  <w:style w:type="paragraph" w:styleId="ad">
    <w:name w:val="Subtitle"/>
    <w:basedOn w:val="ae"/>
    <w:next w:val="a0"/>
    <w:qFormat/>
    <w:pPr>
      <w:pBdr>
        <w:bottom w:val="none" w:sz="0" w:space="0" w:color="auto"/>
      </w:pBdr>
      <w:spacing w:before="240"/>
    </w:pPr>
    <w:rPr>
      <w:sz w:val="30"/>
      <w:szCs w:val="30"/>
    </w:rPr>
  </w:style>
  <w:style w:type="paragraph" w:styleId="ae">
    <w:name w:val="Title"/>
    <w:basedOn w:val="a"/>
    <w:next w:val="a0"/>
    <w:qFormat/>
    <w:pPr>
      <w:keepNext/>
      <w:keepLines/>
      <w:pBdr>
        <w:bottom w:val="single" w:sz="4" w:space="1" w:color="auto"/>
      </w:pBdr>
      <w:spacing w:before="480" w:after="240"/>
      <w:jc w:val="center"/>
    </w:pPr>
    <w:rPr>
      <w:rFonts w:asciiTheme="majorHAnsi" w:eastAsiaTheme="majorEastAsia" w:hAnsiTheme="majorHAnsi" w:cstheme="majorBidi"/>
      <w:b/>
      <w:bCs/>
      <w:color w:val="000000" w:themeColor="text1"/>
      <w:sz w:val="36"/>
      <w:szCs w:val="36"/>
    </w:rPr>
  </w:style>
  <w:style w:type="paragraph" w:styleId="af">
    <w:name w:val="footnote text"/>
    <w:basedOn w:val="a"/>
    <w:uiPriority w:val="9"/>
    <w:unhideWhenUsed/>
    <w:qFormat/>
  </w:style>
  <w:style w:type="character" w:styleId="af0">
    <w:name w:val="page number"/>
    <w:basedOn w:val="a1"/>
    <w:semiHidden/>
    <w:unhideWhenUsed/>
    <w:qFormat/>
  </w:style>
  <w:style w:type="character" w:styleId="af1">
    <w:name w:val="Hyperlink"/>
    <w:basedOn w:val="a6"/>
    <w:qFormat/>
    <w:rPr>
      <w:color w:val="C00000"/>
    </w:rPr>
  </w:style>
  <w:style w:type="character" w:customStyle="1" w:styleId="a6">
    <w:name w:val="题注 字符"/>
    <w:basedOn w:val="a1"/>
    <w:link w:val="a5"/>
    <w:qFormat/>
  </w:style>
  <w:style w:type="character" w:styleId="af2">
    <w:name w:val="footnote reference"/>
    <w:basedOn w:val="a6"/>
    <w:qFormat/>
    <w:rPr>
      <w:vertAlign w:val="superscript"/>
    </w:r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customStyle="1" w:styleId="Author">
    <w:name w:val="Author"/>
    <w:next w:val="a0"/>
    <w:qFormat/>
    <w:pPr>
      <w:keepNext/>
      <w:keepLines/>
      <w:spacing w:after="200"/>
      <w:jc w:val="center"/>
    </w:pPr>
    <w:rPr>
      <w:rFonts w:eastAsiaTheme="minorHAnsi"/>
      <w:sz w:val="24"/>
      <w:szCs w:val="24"/>
      <w:lang w:eastAsia="en-US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customStyle="1" w:styleId="10">
    <w:name w:val="书目1"/>
    <w:basedOn w:val="a"/>
    <w:qFormat/>
  </w:style>
  <w:style w:type="table" w:customStyle="1" w:styleId="Table">
    <w:name w:val="Table"/>
    <w:semiHidden/>
    <w:unhideWhenUsed/>
    <w:qFormat/>
    <w:tblPr>
      <w:tblBorders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</w:rPr>
      <w:tblPr>
        <w:jc w:val="center"/>
      </w:tblPr>
      <w:trPr>
        <w:jc w:val="center"/>
      </w:trPr>
      <w:tcPr>
        <w:tcBorders>
          <w:bottom w:val="single" w:sz="4" w:space="0" w:color="000000" w:themeColor="text1"/>
        </w:tcBorders>
      </w:tcPr>
    </w:tblStylePr>
    <w:tblStylePr w:type="firstCol">
      <w:tblPr/>
      <w:tcPr>
        <w:tcBorders>
          <w:right w:val="single" w:sz="4" w:space="0" w:color="000000" w:themeColor="text1"/>
        </w:tcBorders>
        <w:shd w:val="clear" w:color="auto" w:fill="auto"/>
      </w:tcPr>
    </w:tblStylePr>
    <w:tblStylePr w:type="band1Horz">
      <w:tblPr/>
      <w:tcPr>
        <w:shd w:val="clear" w:color="auto" w:fill="EEECE1" w:themeFill="background2"/>
      </w:tcPr>
    </w:tblStylePr>
  </w:style>
  <w:style w:type="paragraph" w:customStyle="1" w:styleId="DefinitionTerm">
    <w:name w:val="Definition Term"/>
    <w:basedOn w:val="a"/>
    <w:next w:val="Definition"/>
    <w:qFormat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qFormat/>
  </w:style>
  <w:style w:type="paragraph" w:customStyle="1" w:styleId="TableCaption">
    <w:name w:val="Table Caption"/>
    <w:basedOn w:val="a5"/>
    <w:qFormat/>
    <w:pPr>
      <w:jc w:val="center"/>
    </w:pPr>
  </w:style>
  <w:style w:type="paragraph" w:customStyle="1" w:styleId="ImageCaption">
    <w:name w:val="Image Caption"/>
    <w:basedOn w:val="a5"/>
    <w:qFormat/>
    <w:pPr>
      <w:widowControl w:val="0"/>
      <w:jc w:val="center"/>
    </w:pPr>
  </w:style>
  <w:style w:type="paragraph" w:customStyle="1" w:styleId="Figure">
    <w:name w:val="Figure"/>
    <w:basedOn w:val="a"/>
    <w:qFormat/>
    <w:pPr>
      <w:keepNext/>
      <w:keepLines/>
      <w:spacing w:before="60"/>
      <w:jc w:val="center"/>
    </w:pPr>
  </w:style>
  <w:style w:type="paragraph" w:customStyle="1" w:styleId="CaptionedFigure">
    <w:name w:val="Captioned Figure"/>
    <w:basedOn w:val="Figure"/>
    <w:qFormat/>
    <w:pPr>
      <w:keepNext w:val="0"/>
      <w:keepLines w:val="0"/>
      <w:widowControl w:val="0"/>
    </w:pPr>
  </w:style>
  <w:style w:type="character" w:customStyle="1" w:styleId="VerbatimChar">
    <w:name w:val="Verbatim Char"/>
    <w:basedOn w:val="a6"/>
    <w:link w:val="SourceCode"/>
    <w:qFormat/>
    <w:rPr>
      <w:rFonts w:ascii="Consolas" w:hAnsi="Consolas"/>
      <w:color w:val="C00000"/>
      <w:sz w:val="22"/>
      <w:u w:val="none"/>
      <w:shd w:val="clear" w:color="auto" w:fill="F2F2F2" w:themeFill="background1" w:themeFillShade="F2"/>
    </w:rPr>
  </w:style>
  <w:style w:type="paragraph" w:customStyle="1" w:styleId="SourceCode">
    <w:name w:val="Source Code"/>
    <w:basedOn w:val="a"/>
    <w:link w:val="VerbatimChar"/>
    <w:qFormat/>
    <w:pPr>
      <w:shd w:val="clear" w:color="auto" w:fill="F8F8F8"/>
      <w:wordWrap w:val="0"/>
    </w:pPr>
  </w:style>
  <w:style w:type="paragraph" w:customStyle="1" w:styleId="TOC1">
    <w:name w:val="TOC 标题1"/>
    <w:basedOn w:val="1"/>
    <w:next w:val="a0"/>
    <w:uiPriority w:val="39"/>
    <w:unhideWhenUsed/>
    <w:qFormat/>
    <w:pPr>
      <w:numPr>
        <w:numId w:val="0"/>
      </w:numPr>
      <w:spacing w:before="240" w:line="259" w:lineRule="auto"/>
      <w:jc w:val="center"/>
      <w:outlineLvl w:val="9"/>
    </w:pPr>
    <w:rPr>
      <w:b w:val="0"/>
      <w:bCs w:val="0"/>
    </w:rPr>
  </w:style>
  <w:style w:type="character" w:customStyle="1" w:styleId="a4">
    <w:name w:val="正文文本 字符"/>
    <w:basedOn w:val="a1"/>
    <w:link w:val="a0"/>
    <w:qFormat/>
  </w:style>
  <w:style w:type="paragraph" w:styleId="af3">
    <w:name w:val="List Paragraph"/>
    <w:basedOn w:val="a"/>
    <w:qFormat/>
    <w:pPr>
      <w:ind w:left="720"/>
      <w:contextualSpacing/>
    </w:pPr>
  </w:style>
  <w:style w:type="character" w:customStyle="1" w:styleId="aa">
    <w:name w:val="页脚 字符"/>
    <w:basedOn w:val="a1"/>
    <w:link w:val="a9"/>
    <w:qFormat/>
  </w:style>
  <w:style w:type="character" w:customStyle="1" w:styleId="ac">
    <w:name w:val="页眉 字符"/>
    <w:basedOn w:val="a1"/>
    <w:link w:val="ab"/>
    <w:qFormat/>
  </w:style>
  <w:style w:type="character" w:customStyle="1" w:styleId="KeywordTok">
    <w:name w:val="KeywordTok"/>
    <w:basedOn w:val="VerbatimChar"/>
    <w:qFormat/>
    <w:rPr>
      <w:rFonts w:ascii="Consolas" w:hAnsi="Consolas"/>
      <w:b/>
      <w:color w:val="204A87"/>
      <w:sz w:val="22"/>
      <w:u w:val="none"/>
      <w:shd w:val="clear" w:color="auto" w:fill="F8F8F8"/>
    </w:rPr>
  </w:style>
  <w:style w:type="character" w:customStyle="1" w:styleId="DataTypeTok">
    <w:name w:val="DataTypeTok"/>
    <w:basedOn w:val="VerbatimChar"/>
    <w:qFormat/>
    <w:rPr>
      <w:rFonts w:ascii="Consolas" w:hAnsi="Consolas"/>
      <w:color w:val="204A87"/>
      <w:sz w:val="22"/>
      <w:u w:val="none"/>
      <w:shd w:val="clear" w:color="auto" w:fill="F8F8F8"/>
    </w:rPr>
  </w:style>
  <w:style w:type="character" w:customStyle="1" w:styleId="DecValTok">
    <w:name w:val="DecValTok"/>
    <w:basedOn w:val="VerbatimChar"/>
    <w:qFormat/>
    <w:rPr>
      <w:rFonts w:ascii="Consolas" w:hAnsi="Consolas"/>
      <w:color w:val="0000CF"/>
      <w:sz w:val="22"/>
      <w:u w:val="none"/>
      <w:shd w:val="clear" w:color="auto" w:fill="F8F8F8"/>
    </w:rPr>
  </w:style>
  <w:style w:type="character" w:customStyle="1" w:styleId="BaseNTok">
    <w:name w:val="BaseNTok"/>
    <w:basedOn w:val="VerbatimChar"/>
    <w:qFormat/>
    <w:rPr>
      <w:rFonts w:ascii="Consolas" w:hAnsi="Consolas"/>
      <w:color w:val="0000CF"/>
      <w:sz w:val="22"/>
      <w:u w:val="none"/>
      <w:shd w:val="clear" w:color="auto" w:fill="F8F8F8"/>
    </w:rPr>
  </w:style>
  <w:style w:type="character" w:customStyle="1" w:styleId="FloatTok">
    <w:name w:val="FloatTok"/>
    <w:basedOn w:val="VerbatimChar"/>
    <w:qFormat/>
    <w:rPr>
      <w:rFonts w:ascii="Consolas" w:hAnsi="Consolas"/>
      <w:color w:val="0000CF"/>
      <w:sz w:val="22"/>
      <w:u w:val="none"/>
      <w:shd w:val="clear" w:color="auto" w:fill="F8F8F8"/>
    </w:rPr>
  </w:style>
  <w:style w:type="character" w:customStyle="1" w:styleId="ConstantTok">
    <w:name w:val="ConstantTok"/>
    <w:basedOn w:val="VerbatimChar"/>
    <w:qFormat/>
    <w:rPr>
      <w:rFonts w:ascii="Consolas" w:hAnsi="Consolas"/>
      <w:color w:val="000000"/>
      <w:sz w:val="22"/>
      <w:u w:val="none"/>
      <w:shd w:val="clear" w:color="auto" w:fill="F8F8F8"/>
    </w:rPr>
  </w:style>
  <w:style w:type="character" w:customStyle="1" w:styleId="CharTok">
    <w:name w:val="CharTok"/>
    <w:basedOn w:val="VerbatimChar"/>
    <w:qFormat/>
    <w:rPr>
      <w:rFonts w:ascii="Consolas" w:hAnsi="Consolas"/>
      <w:color w:val="4E9A06"/>
      <w:sz w:val="22"/>
      <w:u w:val="none"/>
      <w:shd w:val="clear" w:color="auto" w:fill="F8F8F8"/>
    </w:rPr>
  </w:style>
  <w:style w:type="character" w:customStyle="1" w:styleId="SpecialCharTok">
    <w:name w:val="SpecialCharTok"/>
    <w:basedOn w:val="VerbatimChar"/>
    <w:qFormat/>
    <w:rPr>
      <w:rFonts w:ascii="Consolas" w:hAnsi="Consolas"/>
      <w:color w:val="000000"/>
      <w:sz w:val="22"/>
      <w:u w:val="none"/>
      <w:shd w:val="clear" w:color="auto" w:fill="F8F8F8"/>
    </w:rPr>
  </w:style>
  <w:style w:type="character" w:customStyle="1" w:styleId="StringTok">
    <w:name w:val="StringTok"/>
    <w:basedOn w:val="VerbatimChar"/>
    <w:qFormat/>
    <w:rPr>
      <w:rFonts w:ascii="Consolas" w:hAnsi="Consolas"/>
      <w:color w:val="4E9A06"/>
      <w:sz w:val="22"/>
      <w:u w:val="none"/>
      <w:shd w:val="clear" w:color="auto" w:fill="F8F8F8"/>
    </w:rPr>
  </w:style>
  <w:style w:type="character" w:customStyle="1" w:styleId="VerbatimStringTok">
    <w:name w:val="VerbatimStringTok"/>
    <w:basedOn w:val="VerbatimChar"/>
    <w:qFormat/>
    <w:rPr>
      <w:rFonts w:ascii="Consolas" w:hAnsi="Consolas"/>
      <w:color w:val="4E9A06"/>
      <w:sz w:val="22"/>
      <w:u w:val="none"/>
      <w:shd w:val="clear" w:color="auto" w:fill="F8F8F8"/>
    </w:rPr>
  </w:style>
  <w:style w:type="character" w:customStyle="1" w:styleId="SpecialStringTok">
    <w:name w:val="SpecialStringTok"/>
    <w:basedOn w:val="VerbatimChar"/>
    <w:qFormat/>
    <w:rPr>
      <w:rFonts w:ascii="Consolas" w:hAnsi="Consolas"/>
      <w:color w:val="4E9A06"/>
      <w:sz w:val="22"/>
      <w:u w:val="none"/>
      <w:shd w:val="clear" w:color="auto" w:fill="F8F8F8"/>
    </w:rPr>
  </w:style>
  <w:style w:type="character" w:customStyle="1" w:styleId="ImportTok">
    <w:name w:val="ImportTok"/>
    <w:basedOn w:val="VerbatimChar"/>
    <w:qFormat/>
    <w:rPr>
      <w:rFonts w:ascii="Consolas" w:hAnsi="Consolas"/>
      <w:color w:val="C00000"/>
      <w:sz w:val="22"/>
      <w:u w:val="none"/>
      <w:shd w:val="clear" w:color="auto" w:fill="F8F8F8"/>
    </w:rPr>
  </w:style>
  <w:style w:type="character" w:customStyle="1" w:styleId="CommentTok">
    <w:name w:val="CommentTok"/>
    <w:basedOn w:val="VerbatimChar"/>
    <w:qFormat/>
    <w:rPr>
      <w:rFonts w:ascii="Consolas" w:hAnsi="Consolas"/>
      <w:i/>
      <w:color w:val="8F5902"/>
      <w:sz w:val="22"/>
      <w:u w:val="none"/>
      <w:shd w:val="clear" w:color="auto" w:fill="F8F8F8"/>
    </w:rPr>
  </w:style>
  <w:style w:type="character" w:customStyle="1" w:styleId="DocumentationTok">
    <w:name w:val="DocumentationTok"/>
    <w:basedOn w:val="VerbatimChar"/>
    <w:qFormat/>
    <w:rPr>
      <w:rFonts w:ascii="Consolas" w:hAnsi="Consolas"/>
      <w:b/>
      <w:i/>
      <w:color w:val="8F5902"/>
      <w:sz w:val="22"/>
      <w:u w:val="none"/>
      <w:shd w:val="clear" w:color="auto" w:fill="F8F8F8"/>
    </w:rPr>
  </w:style>
  <w:style w:type="character" w:customStyle="1" w:styleId="AnnotationTok">
    <w:name w:val="AnnotationTok"/>
    <w:basedOn w:val="VerbatimChar"/>
    <w:qFormat/>
    <w:rPr>
      <w:rFonts w:ascii="Consolas" w:hAnsi="Consolas"/>
      <w:b/>
      <w:i/>
      <w:color w:val="8F5902"/>
      <w:sz w:val="22"/>
      <w:u w:val="none"/>
      <w:shd w:val="clear" w:color="auto" w:fill="F8F8F8"/>
    </w:rPr>
  </w:style>
  <w:style w:type="character" w:customStyle="1" w:styleId="CommentVarTok">
    <w:name w:val="CommentVarTok"/>
    <w:basedOn w:val="VerbatimChar"/>
    <w:qFormat/>
    <w:rPr>
      <w:rFonts w:ascii="Consolas" w:hAnsi="Consolas"/>
      <w:b/>
      <w:i/>
      <w:color w:val="8F5902"/>
      <w:sz w:val="22"/>
      <w:u w:val="none"/>
      <w:shd w:val="clear" w:color="auto" w:fill="F8F8F8"/>
    </w:rPr>
  </w:style>
  <w:style w:type="character" w:customStyle="1" w:styleId="OtherTok">
    <w:name w:val="OtherTok"/>
    <w:basedOn w:val="VerbatimChar"/>
    <w:qFormat/>
    <w:rPr>
      <w:rFonts w:ascii="Consolas" w:hAnsi="Consolas"/>
      <w:color w:val="8F5902"/>
      <w:sz w:val="22"/>
      <w:u w:val="none"/>
      <w:shd w:val="clear" w:color="auto" w:fill="F8F8F8"/>
    </w:rPr>
  </w:style>
  <w:style w:type="character" w:customStyle="1" w:styleId="FunctionTok">
    <w:name w:val="FunctionTok"/>
    <w:basedOn w:val="VerbatimChar"/>
    <w:qFormat/>
    <w:rPr>
      <w:rFonts w:ascii="Consolas" w:hAnsi="Consolas"/>
      <w:color w:val="000000"/>
      <w:sz w:val="22"/>
      <w:u w:val="none"/>
      <w:shd w:val="clear" w:color="auto" w:fill="F8F8F8"/>
    </w:rPr>
  </w:style>
  <w:style w:type="character" w:customStyle="1" w:styleId="VariableTok">
    <w:name w:val="VariableTok"/>
    <w:basedOn w:val="VerbatimChar"/>
    <w:qFormat/>
    <w:rPr>
      <w:rFonts w:ascii="Consolas" w:hAnsi="Consolas"/>
      <w:color w:val="000000"/>
      <w:sz w:val="22"/>
      <w:u w:val="none"/>
      <w:shd w:val="clear" w:color="auto" w:fill="F8F8F8"/>
    </w:rPr>
  </w:style>
  <w:style w:type="character" w:customStyle="1" w:styleId="ControlFlowTok">
    <w:name w:val="ControlFlowTok"/>
    <w:basedOn w:val="VerbatimChar"/>
    <w:qFormat/>
    <w:rPr>
      <w:rFonts w:ascii="Consolas" w:hAnsi="Consolas"/>
      <w:b/>
      <w:color w:val="204A87"/>
      <w:sz w:val="22"/>
      <w:u w:val="none"/>
      <w:shd w:val="clear" w:color="auto" w:fill="F8F8F8"/>
    </w:rPr>
  </w:style>
  <w:style w:type="character" w:customStyle="1" w:styleId="OperatorTok">
    <w:name w:val="OperatorTok"/>
    <w:basedOn w:val="VerbatimChar"/>
    <w:qFormat/>
    <w:rPr>
      <w:rFonts w:ascii="Consolas" w:hAnsi="Consolas"/>
      <w:b/>
      <w:color w:val="CE5C00"/>
      <w:sz w:val="22"/>
      <w:u w:val="none"/>
      <w:shd w:val="clear" w:color="auto" w:fill="F8F8F8"/>
    </w:rPr>
  </w:style>
  <w:style w:type="character" w:customStyle="1" w:styleId="BuiltInTok">
    <w:name w:val="BuiltInTok"/>
    <w:basedOn w:val="VerbatimChar"/>
    <w:qFormat/>
    <w:rPr>
      <w:rFonts w:ascii="Consolas" w:hAnsi="Consolas"/>
      <w:color w:val="C00000"/>
      <w:sz w:val="22"/>
      <w:u w:val="none"/>
      <w:shd w:val="clear" w:color="auto" w:fill="F8F8F8"/>
    </w:rPr>
  </w:style>
  <w:style w:type="character" w:customStyle="1" w:styleId="ExtensionTok">
    <w:name w:val="ExtensionTok"/>
    <w:basedOn w:val="VerbatimChar"/>
    <w:qFormat/>
    <w:rPr>
      <w:rFonts w:ascii="Consolas" w:hAnsi="Consolas"/>
      <w:color w:val="C00000"/>
      <w:sz w:val="22"/>
      <w:u w:val="none"/>
      <w:shd w:val="clear" w:color="auto" w:fill="F8F8F8"/>
    </w:rPr>
  </w:style>
  <w:style w:type="character" w:customStyle="1" w:styleId="PreprocessorTok">
    <w:name w:val="PreprocessorTok"/>
    <w:basedOn w:val="VerbatimChar"/>
    <w:qFormat/>
    <w:rPr>
      <w:rFonts w:ascii="Consolas" w:hAnsi="Consolas"/>
      <w:i/>
      <w:color w:val="8F5902"/>
      <w:sz w:val="22"/>
      <w:u w:val="none"/>
      <w:shd w:val="clear" w:color="auto" w:fill="F8F8F8"/>
    </w:rPr>
  </w:style>
  <w:style w:type="character" w:customStyle="1" w:styleId="AttributeTok">
    <w:name w:val="AttributeTok"/>
    <w:basedOn w:val="VerbatimChar"/>
    <w:qFormat/>
    <w:rPr>
      <w:rFonts w:ascii="Consolas" w:hAnsi="Consolas"/>
      <w:color w:val="C4A000"/>
      <w:sz w:val="22"/>
      <w:u w:val="none"/>
      <w:shd w:val="clear" w:color="auto" w:fill="F8F8F8"/>
    </w:rPr>
  </w:style>
  <w:style w:type="character" w:customStyle="1" w:styleId="RegionMarkerTok">
    <w:name w:val="RegionMarkerTok"/>
    <w:basedOn w:val="VerbatimChar"/>
    <w:qFormat/>
    <w:rPr>
      <w:rFonts w:ascii="Consolas" w:hAnsi="Consolas"/>
      <w:color w:val="C00000"/>
      <w:sz w:val="22"/>
      <w:u w:val="none"/>
      <w:shd w:val="clear" w:color="auto" w:fill="F8F8F8"/>
    </w:rPr>
  </w:style>
  <w:style w:type="character" w:customStyle="1" w:styleId="InformationTok">
    <w:name w:val="InformationTok"/>
    <w:basedOn w:val="VerbatimChar"/>
    <w:qFormat/>
    <w:rPr>
      <w:rFonts w:ascii="Consolas" w:hAnsi="Consolas"/>
      <w:b/>
      <w:i/>
      <w:color w:val="8F5902"/>
      <w:sz w:val="22"/>
      <w:u w:val="none"/>
      <w:shd w:val="clear" w:color="auto" w:fill="F8F8F8"/>
    </w:rPr>
  </w:style>
  <w:style w:type="character" w:customStyle="1" w:styleId="WarningTok">
    <w:name w:val="WarningTok"/>
    <w:basedOn w:val="VerbatimChar"/>
    <w:qFormat/>
    <w:rPr>
      <w:rFonts w:ascii="Consolas" w:hAnsi="Consolas"/>
      <w:b/>
      <w:i/>
      <w:color w:val="8F5902"/>
      <w:sz w:val="22"/>
      <w:u w:val="none"/>
      <w:shd w:val="clear" w:color="auto" w:fill="F8F8F8"/>
    </w:rPr>
  </w:style>
  <w:style w:type="character" w:customStyle="1" w:styleId="AlertTok">
    <w:name w:val="AlertTok"/>
    <w:basedOn w:val="VerbatimChar"/>
    <w:qFormat/>
    <w:rPr>
      <w:rFonts w:ascii="Consolas" w:hAnsi="Consolas"/>
      <w:color w:val="EF2929"/>
      <w:sz w:val="22"/>
      <w:u w:val="none"/>
      <w:shd w:val="clear" w:color="auto" w:fill="F8F8F8"/>
    </w:rPr>
  </w:style>
  <w:style w:type="character" w:customStyle="1" w:styleId="ErrorTok">
    <w:name w:val="ErrorTok"/>
    <w:basedOn w:val="VerbatimChar"/>
    <w:qFormat/>
    <w:rPr>
      <w:rFonts w:ascii="Consolas" w:hAnsi="Consolas"/>
      <w:b/>
      <w:color w:val="A40000"/>
      <w:sz w:val="22"/>
      <w:u w:val="none"/>
      <w:shd w:val="clear" w:color="auto" w:fill="F8F8F8"/>
    </w:rPr>
  </w:style>
  <w:style w:type="character" w:customStyle="1" w:styleId="NormalTok">
    <w:name w:val="NormalTok"/>
    <w:basedOn w:val="VerbatimChar"/>
    <w:qFormat/>
    <w:rPr>
      <w:rFonts w:ascii="Consolas" w:hAnsi="Consolas"/>
      <w:color w:val="C00000"/>
      <w:sz w:val="22"/>
      <w:u w:val="none"/>
      <w:shd w:val="clear" w:color="auto" w:fill="F8F8F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131</Words>
  <Characters>733</Characters>
  <Application>Microsoft Office Word</Application>
  <DocSecurity>0</DocSecurity>
  <Lines>61</Lines>
  <Paragraphs>66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统计分析报告</dc:title>
  <dc:creator>Sei o sette</dc:creator>
  <cp:lastModifiedBy>Jessie Tham</cp:lastModifiedBy>
  <cp:revision>3</cp:revision>
  <dcterms:created xsi:type="dcterms:W3CDTF">2024-12-19T12:11:00Z</dcterms:created>
  <dcterms:modified xsi:type="dcterms:W3CDTF">2025-03-21T06:46:00Z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2024-12-19</vt:lpwstr>
  </property>
  <property fmtid="{D5CDD505-2E9C-101B-9397-08002B2CF9AE}" pid="3" name="output">
    <vt:lpwstr/>
  </property>
  <property fmtid="{D5CDD505-2E9C-101B-9397-08002B2CF9AE}" pid="4" name="params">
    <vt:lpwstr/>
  </property>
  <property fmtid="{D5CDD505-2E9C-101B-9397-08002B2CF9AE}" pid="5" name="KSOProductBuildVer">
    <vt:lpwstr>2052-12.1.0.19302</vt:lpwstr>
  </property>
  <property fmtid="{D5CDD505-2E9C-101B-9397-08002B2CF9AE}" pid="6" name="ICV">
    <vt:lpwstr>7FA3F850AFC946849CA523B03004F3E8_13</vt:lpwstr>
  </property>
  <property fmtid="{D5CDD505-2E9C-101B-9397-08002B2CF9AE}" pid="7" name="GrammarlyDocumentId">
    <vt:lpwstr>6842a3291daa1786626fbf1a6b0a7cdc979613774c756e670ca99020365a7f4f</vt:lpwstr>
  </property>
</Properties>
</file>